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DC" w:rsidRPr="00974638" w:rsidRDefault="008C3190" w:rsidP="007C5518">
      <w:pPr>
        <w:pStyle w:val="Nagwek1"/>
        <w:spacing w:before="240" w:after="240"/>
        <w:ind w:firstLine="357"/>
      </w:pPr>
      <w:r>
        <w:t>U</w:t>
      </w:r>
      <w:r w:rsidRPr="00974638">
        <w:t>zasadnienie</w:t>
      </w:r>
    </w:p>
    <w:p w:rsidR="00452260" w:rsidRPr="008C3190" w:rsidRDefault="00452260" w:rsidP="008C3190">
      <w:pPr>
        <w:ind w:firstLine="0"/>
        <w:rPr>
          <w:szCs w:val="20"/>
        </w:rPr>
      </w:pPr>
      <w:r w:rsidRPr="008C3190">
        <w:rPr>
          <w:szCs w:val="20"/>
        </w:rPr>
        <w:t xml:space="preserve">Art. 92 ustawy Prawo ochrony środowiska nakłada na sejmik województwa obowiązek określenia </w:t>
      </w:r>
      <w:r w:rsidR="008C3190">
        <w:rPr>
          <w:szCs w:val="20"/>
        </w:rPr>
        <w:br/>
      </w:r>
      <w:r w:rsidRPr="008C3190">
        <w:rPr>
          <w:szCs w:val="20"/>
        </w:rPr>
        <w:t xml:space="preserve">w drodze uchwał, planów działań krótkoterminowych. Pismem z dnia 17 września 2015 r., </w:t>
      </w:r>
      <w:r w:rsidR="008C3190">
        <w:rPr>
          <w:szCs w:val="20"/>
        </w:rPr>
        <w:br/>
      </w:r>
      <w:r w:rsidRPr="008C3190">
        <w:rPr>
          <w:szCs w:val="20"/>
        </w:rPr>
        <w:t xml:space="preserve">znak: MO.7011.1.31.2015.KB (data wpływu 23 września 2015 r.), Mazowiecki Wojewódzki </w:t>
      </w:r>
      <w:r w:rsidR="008C3190">
        <w:rPr>
          <w:szCs w:val="20"/>
        </w:rPr>
        <w:br/>
      </w:r>
      <w:r w:rsidRPr="008C3190">
        <w:rPr>
          <w:szCs w:val="20"/>
        </w:rPr>
        <w:t xml:space="preserve">Inspektor Ochrony Środowiska przekazał Zarządowi Województwa Mazowieckiego informację </w:t>
      </w:r>
      <w:r w:rsidR="008C3190">
        <w:rPr>
          <w:szCs w:val="20"/>
        </w:rPr>
        <w:br/>
      </w:r>
      <w:r w:rsidRPr="008C3190">
        <w:rPr>
          <w:szCs w:val="20"/>
        </w:rPr>
        <w:t xml:space="preserve">o ryzyku wystąpienia, w strefie aglomeracja warszawska, przekroczenia poziomu alarmowego </w:t>
      </w:r>
      <w:r w:rsidR="008C3190">
        <w:rPr>
          <w:szCs w:val="20"/>
        </w:rPr>
        <w:br/>
      </w:r>
      <w:r w:rsidRPr="008C3190">
        <w:rPr>
          <w:szCs w:val="20"/>
        </w:rPr>
        <w:t xml:space="preserve">ozonu w powietrzu. W takim przypadku, zgodnie z art. 92 ustawy Prawo ochrony środowiska, </w:t>
      </w:r>
      <w:r w:rsidR="008C3190">
        <w:rPr>
          <w:szCs w:val="20"/>
        </w:rPr>
        <w:br/>
      </w:r>
      <w:r w:rsidRPr="008C3190">
        <w:rPr>
          <w:szCs w:val="20"/>
        </w:rPr>
        <w:t xml:space="preserve">zarząd województwa, w terminie 15 miesięcy od dnia otrzymania informacji o ryzyku przekroczenia, opracowuje i przedstawia do zaopiniowania właściwym wójtom, burmistrzom lub prezydentom </w:t>
      </w:r>
      <w:r w:rsidR="008C3190">
        <w:rPr>
          <w:szCs w:val="20"/>
        </w:rPr>
        <w:br/>
      </w:r>
      <w:r w:rsidRPr="008C3190">
        <w:rPr>
          <w:szCs w:val="20"/>
        </w:rPr>
        <w:t xml:space="preserve">miast i starostom projekt uchwały w sprawie planu działań krótkoterminowych, a sejmik województwa, </w:t>
      </w:r>
      <w:r w:rsidR="00BF0C2B" w:rsidRPr="008C3190">
        <w:rPr>
          <w:szCs w:val="20"/>
        </w:rPr>
        <w:br/>
      </w:r>
      <w:r w:rsidRPr="008C3190">
        <w:rPr>
          <w:szCs w:val="20"/>
        </w:rPr>
        <w:t xml:space="preserve">w terminie 18 miesięcy od dnia otrzymania informacji, określa w drodze uchwały, </w:t>
      </w:r>
      <w:r w:rsidR="008C3190">
        <w:rPr>
          <w:szCs w:val="20"/>
        </w:rPr>
        <w:br/>
      </w:r>
      <w:r w:rsidRPr="008C3190">
        <w:rPr>
          <w:szCs w:val="20"/>
        </w:rPr>
        <w:t>plan działań krótkoterminowych, w którym ustala się działania mające na celu:</w:t>
      </w:r>
      <w:r w:rsidR="008C3190">
        <w:rPr>
          <w:szCs w:val="20"/>
        </w:rPr>
        <w:br/>
      </w:r>
      <w:r w:rsidRPr="008C3190">
        <w:rPr>
          <w:szCs w:val="20"/>
        </w:rPr>
        <w:t>zmniejszenie ryzyka wystąpienia przekroczeń,</w:t>
      </w:r>
    </w:p>
    <w:p w:rsidR="00452260" w:rsidRPr="008C3190" w:rsidRDefault="00452260" w:rsidP="008C3190">
      <w:pPr>
        <w:pStyle w:val="Akapitzlist"/>
        <w:numPr>
          <w:ilvl w:val="0"/>
          <w:numId w:val="25"/>
        </w:numPr>
        <w:jc w:val="left"/>
        <w:rPr>
          <w:szCs w:val="20"/>
        </w:rPr>
      </w:pPr>
      <w:r w:rsidRPr="008C3190">
        <w:rPr>
          <w:sz w:val="20"/>
          <w:szCs w:val="20"/>
        </w:rPr>
        <w:t>ograniczenie skutków i czasu trwania zaistniałych przekroczeń.</w:t>
      </w:r>
      <w:r w:rsidR="008C3190">
        <w:rPr>
          <w:sz w:val="20"/>
          <w:szCs w:val="20"/>
        </w:rPr>
        <w:br/>
      </w:r>
    </w:p>
    <w:p w:rsidR="00452260" w:rsidRPr="007264A7" w:rsidRDefault="00452260" w:rsidP="008C3190">
      <w:pPr>
        <w:ind w:firstLine="0"/>
        <w:rPr>
          <w:szCs w:val="20"/>
        </w:rPr>
      </w:pPr>
      <w:r w:rsidRPr="007264A7">
        <w:rPr>
          <w:szCs w:val="20"/>
        </w:rPr>
        <w:t xml:space="preserve">Podstawę do określenia planu działań krótkoterminowych dla strefy aglomeracja warszawska </w:t>
      </w:r>
      <w:r w:rsidRPr="007264A7">
        <w:rPr>
          <w:bCs/>
          <w:szCs w:val="20"/>
        </w:rPr>
        <w:t xml:space="preserve">(Planu) </w:t>
      </w:r>
      <w:r w:rsidRPr="007264A7">
        <w:rPr>
          <w:szCs w:val="20"/>
        </w:rPr>
        <w:t>stanowi opracowanie pt.: „Dokumentacja stanowiąca podstawę do określenia  planu działań krótkoterminowych dla strefy aglomeracja warszawska, w której istnieje ryzyko wystąpienia przekroczenia poziomu alarmowego ozonu w powietrzu</w:t>
      </w:r>
      <w:r w:rsidR="00A21453" w:rsidRPr="007264A7">
        <w:rPr>
          <w:szCs w:val="20"/>
        </w:rPr>
        <w:t>”</w:t>
      </w:r>
      <w:r w:rsidRPr="007264A7">
        <w:rPr>
          <w:szCs w:val="20"/>
        </w:rPr>
        <w:t xml:space="preserve"> wykonana przez Biuro Studiów </w:t>
      </w:r>
      <w:r w:rsidR="008C3190">
        <w:rPr>
          <w:szCs w:val="20"/>
        </w:rPr>
        <w:br/>
      </w:r>
      <w:r w:rsidRPr="007264A7">
        <w:rPr>
          <w:szCs w:val="20"/>
        </w:rPr>
        <w:t xml:space="preserve">i </w:t>
      </w:r>
      <w:r w:rsidR="008C3190">
        <w:rPr>
          <w:szCs w:val="20"/>
        </w:rPr>
        <w:br/>
      </w:r>
      <w:r w:rsidRPr="007264A7">
        <w:rPr>
          <w:szCs w:val="20"/>
        </w:rPr>
        <w:t xml:space="preserve">Pomiarów Proekologicznych „EKOMETRIA” Sp. z o.o., 80-299 Gdańsk, ul. Orfeusza 2, </w:t>
      </w:r>
      <w:r w:rsidR="008C3190">
        <w:rPr>
          <w:szCs w:val="20"/>
        </w:rPr>
        <w:br/>
      </w:r>
      <w:r w:rsidRPr="007264A7">
        <w:rPr>
          <w:szCs w:val="20"/>
        </w:rPr>
        <w:t>w której określono warunki powstawania przekroczeń, wskazano rodzaj źródeł emisji mających wpływ na występowanie przekroczeń oraz zawarto propozycję działań krótkoterminowych w przypadku ryzyka przekroczenia lub przekroczenia pozi</w:t>
      </w:r>
      <w:r w:rsidR="008C3190">
        <w:rPr>
          <w:szCs w:val="20"/>
        </w:rPr>
        <w:t>omu alarmowego ozonu w powietrzu</w:t>
      </w:r>
      <w:r w:rsidRPr="007264A7">
        <w:rPr>
          <w:szCs w:val="20"/>
        </w:rPr>
        <w:t>.</w:t>
      </w:r>
      <w:r w:rsidR="008C3190">
        <w:rPr>
          <w:szCs w:val="20"/>
        </w:rPr>
        <w:br/>
      </w:r>
    </w:p>
    <w:p w:rsidR="00452260" w:rsidRPr="007C5518" w:rsidRDefault="00452260" w:rsidP="007264A7">
      <w:pPr>
        <w:rPr>
          <w:szCs w:val="20"/>
        </w:rPr>
      </w:pPr>
      <w:r w:rsidRPr="007C5518">
        <w:rPr>
          <w:szCs w:val="20"/>
        </w:rPr>
        <w:t>Projekt Planu powstał z uwzględnieniem rozporządzeń Ministra Środowiska:</w:t>
      </w:r>
    </w:p>
    <w:p w:rsidR="00452260" w:rsidRPr="007C5518" w:rsidRDefault="00452260" w:rsidP="007C5518">
      <w:pPr>
        <w:pStyle w:val="Akapitzlist"/>
        <w:numPr>
          <w:ilvl w:val="0"/>
          <w:numId w:val="18"/>
        </w:numPr>
        <w:ind w:left="709" w:hanging="283"/>
        <w:rPr>
          <w:sz w:val="20"/>
          <w:szCs w:val="20"/>
        </w:rPr>
      </w:pPr>
      <w:r w:rsidRPr="007C5518">
        <w:rPr>
          <w:sz w:val="20"/>
          <w:szCs w:val="20"/>
        </w:rPr>
        <w:t>z dnia 11 września 2012 r. w sprawie programów ochrony powietrza oraz planów działań krótkoterminowych (Dz. U. z 2012 r. poz. 1028),</w:t>
      </w:r>
    </w:p>
    <w:p w:rsidR="00452260" w:rsidRPr="007C5518" w:rsidRDefault="00452260" w:rsidP="007C5518">
      <w:pPr>
        <w:pStyle w:val="Akapitzlist"/>
        <w:numPr>
          <w:ilvl w:val="0"/>
          <w:numId w:val="18"/>
        </w:numPr>
        <w:ind w:left="709" w:hanging="283"/>
        <w:rPr>
          <w:sz w:val="20"/>
          <w:szCs w:val="20"/>
        </w:rPr>
      </w:pPr>
      <w:r w:rsidRPr="007C5518">
        <w:rPr>
          <w:sz w:val="20"/>
          <w:szCs w:val="20"/>
        </w:rPr>
        <w:t xml:space="preserve">z dnia 24 sierpnia 2012 r. w sprawie poziomów niektórych substancji w powietrzu (Dz. U. </w:t>
      </w:r>
      <w:r w:rsidR="00BF0C2B" w:rsidRPr="007C5518">
        <w:rPr>
          <w:sz w:val="20"/>
          <w:szCs w:val="20"/>
        </w:rPr>
        <w:br/>
      </w:r>
      <w:r w:rsidRPr="007C5518">
        <w:rPr>
          <w:sz w:val="20"/>
          <w:szCs w:val="20"/>
        </w:rPr>
        <w:t>z 2012 r. poz. 1031),</w:t>
      </w:r>
    </w:p>
    <w:p w:rsidR="00E263DC" w:rsidRPr="007C5518" w:rsidRDefault="00452260" w:rsidP="007C5518">
      <w:pPr>
        <w:pStyle w:val="Akapitzlist"/>
        <w:numPr>
          <w:ilvl w:val="0"/>
          <w:numId w:val="18"/>
        </w:numPr>
        <w:ind w:left="709" w:hanging="283"/>
        <w:rPr>
          <w:sz w:val="20"/>
          <w:szCs w:val="20"/>
        </w:rPr>
      </w:pPr>
      <w:r w:rsidRPr="007C5518">
        <w:rPr>
          <w:sz w:val="20"/>
          <w:szCs w:val="20"/>
        </w:rPr>
        <w:t>z dnia 10 sierpnia 2012 r. w sprawie stref, w których dokonuje się oceny jakości powietrza (Dz. U. z 2012</w:t>
      </w:r>
      <w:r w:rsidR="008C3190">
        <w:rPr>
          <w:sz w:val="20"/>
          <w:szCs w:val="20"/>
        </w:rPr>
        <w:t xml:space="preserve"> </w:t>
      </w:r>
      <w:r w:rsidRPr="007C5518">
        <w:rPr>
          <w:sz w:val="20"/>
          <w:szCs w:val="20"/>
        </w:rPr>
        <w:t>r. poz. 914),</w:t>
      </w:r>
    </w:p>
    <w:p w:rsidR="00452260" w:rsidRPr="007C5518" w:rsidRDefault="00452260" w:rsidP="007C5518">
      <w:pPr>
        <w:pStyle w:val="Akapitzlist"/>
        <w:numPr>
          <w:ilvl w:val="0"/>
          <w:numId w:val="18"/>
        </w:numPr>
        <w:ind w:left="709" w:hanging="283"/>
        <w:rPr>
          <w:sz w:val="20"/>
          <w:szCs w:val="20"/>
        </w:rPr>
      </w:pPr>
      <w:r w:rsidRPr="007C5518">
        <w:rPr>
          <w:sz w:val="20"/>
          <w:szCs w:val="20"/>
        </w:rPr>
        <w:t>z dnia 13 września 2012 r. w sprawie dokonywania oceny poziomów substancji w powietrzu (Dz. U. z 2012</w:t>
      </w:r>
      <w:r w:rsidR="008C3190">
        <w:rPr>
          <w:sz w:val="20"/>
          <w:szCs w:val="20"/>
        </w:rPr>
        <w:t xml:space="preserve"> </w:t>
      </w:r>
      <w:r w:rsidRPr="007C5518">
        <w:rPr>
          <w:sz w:val="20"/>
          <w:szCs w:val="20"/>
        </w:rPr>
        <w:t>r., poz. 1032)</w:t>
      </w:r>
      <w:r w:rsidR="00974638" w:rsidRPr="007C5518">
        <w:rPr>
          <w:sz w:val="20"/>
          <w:szCs w:val="20"/>
        </w:rPr>
        <w:t>.</w:t>
      </w:r>
    </w:p>
    <w:p w:rsidR="00E263DC" w:rsidRPr="007C5518" w:rsidRDefault="00E263DC" w:rsidP="007264A7">
      <w:pPr>
        <w:rPr>
          <w:rStyle w:val="Pogrubienie"/>
          <w:b w:val="0"/>
          <w:bCs w:val="0"/>
          <w:szCs w:val="20"/>
        </w:rPr>
      </w:pPr>
      <w:r w:rsidRPr="007C5518">
        <w:rPr>
          <w:szCs w:val="20"/>
        </w:rPr>
        <w:t xml:space="preserve">Zgodnie z rozporządzeniem </w:t>
      </w:r>
      <w:r w:rsidRPr="007C5518">
        <w:rPr>
          <w:rStyle w:val="Pogrubienie"/>
          <w:b w:val="0"/>
          <w:bCs w:val="0"/>
          <w:szCs w:val="20"/>
        </w:rPr>
        <w:t xml:space="preserve">Ministra Środowiska </w:t>
      </w:r>
      <w:r w:rsidRPr="007C5518">
        <w:rPr>
          <w:szCs w:val="20"/>
        </w:rPr>
        <w:t xml:space="preserve">z dnia 11 września 2012 r. </w:t>
      </w:r>
      <w:r w:rsidRPr="007C5518">
        <w:rPr>
          <w:rStyle w:val="Pogrubienie"/>
          <w:b w:val="0"/>
          <w:bCs w:val="0"/>
          <w:szCs w:val="20"/>
        </w:rPr>
        <w:t>w sprawie programów ochrony powietrza oraz planów działań krótkoterminowych Plan zawiera:</w:t>
      </w:r>
    </w:p>
    <w:p w:rsidR="007264A7" w:rsidRPr="007C5518" w:rsidRDefault="002515AA" w:rsidP="007264A7">
      <w:pPr>
        <w:pStyle w:val="Akapitzlist"/>
        <w:numPr>
          <w:ilvl w:val="0"/>
          <w:numId w:val="19"/>
        </w:numPr>
        <w:ind w:left="284" w:hanging="284"/>
        <w:rPr>
          <w:sz w:val="20"/>
          <w:szCs w:val="20"/>
        </w:rPr>
      </w:pPr>
      <w:r w:rsidRPr="007C5518">
        <w:rPr>
          <w:sz w:val="20"/>
          <w:szCs w:val="20"/>
        </w:rPr>
        <w:t>Część opisową, która obejmuje:</w:t>
      </w:r>
    </w:p>
    <w:p w:rsidR="002515AA" w:rsidRPr="007C5518" w:rsidRDefault="002515AA" w:rsidP="007C5518">
      <w:pPr>
        <w:pStyle w:val="Akapitzlist"/>
        <w:numPr>
          <w:ilvl w:val="1"/>
          <w:numId w:val="19"/>
        </w:numPr>
        <w:ind w:left="709" w:hanging="425"/>
        <w:rPr>
          <w:sz w:val="20"/>
          <w:szCs w:val="20"/>
        </w:rPr>
      </w:pPr>
      <w:r w:rsidRPr="007C5518">
        <w:rPr>
          <w:sz w:val="20"/>
          <w:szCs w:val="20"/>
        </w:rPr>
        <w:t xml:space="preserve">analizę stanu jakości powietrza w strefie </w:t>
      </w:r>
      <w:r w:rsidR="00927540" w:rsidRPr="007C5518">
        <w:rPr>
          <w:sz w:val="20"/>
          <w:szCs w:val="20"/>
        </w:rPr>
        <w:t>aglomeracja warszawska</w:t>
      </w:r>
      <w:r w:rsidRPr="007C5518">
        <w:rPr>
          <w:sz w:val="20"/>
          <w:szCs w:val="20"/>
        </w:rPr>
        <w:t>, ze szczególnym uwzględnieniem:</w:t>
      </w:r>
    </w:p>
    <w:p w:rsidR="002515AA" w:rsidRPr="007C5518" w:rsidRDefault="002515AA" w:rsidP="007C5518">
      <w:pPr>
        <w:pStyle w:val="Akapitzlist"/>
        <w:numPr>
          <w:ilvl w:val="2"/>
          <w:numId w:val="19"/>
        </w:numPr>
        <w:ind w:left="1134" w:hanging="283"/>
        <w:rPr>
          <w:sz w:val="20"/>
          <w:szCs w:val="20"/>
        </w:rPr>
      </w:pPr>
      <w:r w:rsidRPr="007C5518">
        <w:rPr>
          <w:sz w:val="20"/>
          <w:szCs w:val="20"/>
        </w:rPr>
        <w:t xml:space="preserve">wielkości poziomów ozonu w powietrzu w </w:t>
      </w:r>
      <w:r w:rsidR="00927540" w:rsidRPr="007C5518">
        <w:rPr>
          <w:sz w:val="20"/>
          <w:szCs w:val="20"/>
        </w:rPr>
        <w:t>aglomeracja warszawska</w:t>
      </w:r>
      <w:r w:rsidRPr="007C5518">
        <w:rPr>
          <w:sz w:val="20"/>
          <w:szCs w:val="20"/>
        </w:rPr>
        <w:t xml:space="preserve">, w tym warunków, </w:t>
      </w:r>
      <w:r w:rsidR="00BF0C2B" w:rsidRPr="007C5518">
        <w:rPr>
          <w:sz w:val="20"/>
          <w:szCs w:val="20"/>
        </w:rPr>
        <w:br/>
      </w:r>
      <w:r w:rsidRPr="007C5518">
        <w:rPr>
          <w:sz w:val="20"/>
          <w:szCs w:val="20"/>
        </w:rPr>
        <w:t>w których powstają ponadnormatywne stężenia,</w:t>
      </w:r>
    </w:p>
    <w:p w:rsidR="002515AA" w:rsidRPr="007C5518" w:rsidRDefault="002515AA" w:rsidP="007C5518">
      <w:pPr>
        <w:pStyle w:val="Akapitzlist"/>
        <w:numPr>
          <w:ilvl w:val="2"/>
          <w:numId w:val="19"/>
        </w:numPr>
        <w:ind w:left="1134" w:hanging="283"/>
        <w:rPr>
          <w:sz w:val="20"/>
          <w:szCs w:val="20"/>
        </w:rPr>
      </w:pPr>
      <w:r w:rsidRPr="007C5518">
        <w:rPr>
          <w:sz w:val="20"/>
          <w:szCs w:val="20"/>
        </w:rPr>
        <w:t xml:space="preserve">potencjalnych źródeł przekroczeń poziomów alarmowych lub docelowych ozonu </w:t>
      </w:r>
      <w:r w:rsidR="00BF0C2B" w:rsidRPr="007C5518">
        <w:rPr>
          <w:sz w:val="20"/>
          <w:szCs w:val="20"/>
        </w:rPr>
        <w:br/>
      </w:r>
      <w:r w:rsidRPr="007C5518">
        <w:rPr>
          <w:sz w:val="20"/>
          <w:szCs w:val="20"/>
        </w:rPr>
        <w:t>w powietrzu na obszarze strefy,</w:t>
      </w:r>
    </w:p>
    <w:p w:rsidR="002515AA" w:rsidRPr="007C5518" w:rsidRDefault="002515AA" w:rsidP="007C5518">
      <w:pPr>
        <w:pStyle w:val="Akapitzlist"/>
        <w:numPr>
          <w:ilvl w:val="2"/>
          <w:numId w:val="19"/>
        </w:numPr>
        <w:ind w:left="1134" w:hanging="283"/>
        <w:rPr>
          <w:sz w:val="20"/>
          <w:szCs w:val="20"/>
        </w:rPr>
      </w:pPr>
      <w:r w:rsidRPr="007C5518">
        <w:rPr>
          <w:sz w:val="20"/>
          <w:szCs w:val="20"/>
        </w:rPr>
        <w:t>charakterystyki obszaru objętego planem działań krótkoterminowych;</w:t>
      </w:r>
    </w:p>
    <w:p w:rsidR="002515AA" w:rsidRPr="007C5518" w:rsidRDefault="002515AA" w:rsidP="007C5518">
      <w:pPr>
        <w:pStyle w:val="Akapitzlist"/>
        <w:numPr>
          <w:ilvl w:val="1"/>
          <w:numId w:val="19"/>
        </w:numPr>
        <w:ind w:left="709" w:hanging="425"/>
        <w:rPr>
          <w:sz w:val="20"/>
          <w:szCs w:val="20"/>
        </w:rPr>
      </w:pPr>
      <w:r w:rsidRPr="007C5518">
        <w:rPr>
          <w:sz w:val="20"/>
          <w:szCs w:val="20"/>
        </w:rPr>
        <w:t xml:space="preserve">zakres działań i sposób postępowania w przypadku ryzyka przekroczenia poziomu alarmowego </w:t>
      </w:r>
      <w:r w:rsidR="00974638" w:rsidRPr="007C5518">
        <w:rPr>
          <w:sz w:val="20"/>
          <w:szCs w:val="20"/>
        </w:rPr>
        <w:br/>
      </w:r>
      <w:r w:rsidRPr="007C5518">
        <w:rPr>
          <w:sz w:val="20"/>
          <w:szCs w:val="20"/>
        </w:rPr>
        <w:t>lub docelowego ozonu w powietrzu, ze szczególnym uwzględnieniem:</w:t>
      </w:r>
    </w:p>
    <w:p w:rsidR="002515AA" w:rsidRPr="007C5518" w:rsidRDefault="002515AA" w:rsidP="007C5518">
      <w:pPr>
        <w:pStyle w:val="Akapitzlist"/>
        <w:numPr>
          <w:ilvl w:val="2"/>
          <w:numId w:val="19"/>
        </w:numPr>
        <w:ind w:left="1134" w:hanging="283"/>
        <w:rPr>
          <w:sz w:val="20"/>
          <w:szCs w:val="20"/>
        </w:rPr>
      </w:pPr>
      <w:r w:rsidRPr="007C5518">
        <w:rPr>
          <w:sz w:val="20"/>
          <w:szCs w:val="20"/>
        </w:rPr>
        <w:t>propozycji działań ze względu na przekroczenie poziomów alarmowych,</w:t>
      </w:r>
    </w:p>
    <w:p w:rsidR="002515AA" w:rsidRPr="007C5518" w:rsidRDefault="002515AA" w:rsidP="007C5518">
      <w:pPr>
        <w:pStyle w:val="Akapitzlist"/>
        <w:numPr>
          <w:ilvl w:val="2"/>
          <w:numId w:val="19"/>
        </w:numPr>
        <w:ind w:left="1134" w:hanging="283"/>
        <w:rPr>
          <w:sz w:val="20"/>
          <w:szCs w:val="20"/>
        </w:rPr>
      </w:pPr>
      <w:r w:rsidRPr="007C5518">
        <w:rPr>
          <w:sz w:val="20"/>
          <w:szCs w:val="20"/>
        </w:rPr>
        <w:t>propozycji działań ze względu na przekroczenie poziomów docelowych,</w:t>
      </w:r>
    </w:p>
    <w:p w:rsidR="007C5518" w:rsidRPr="007C5518" w:rsidRDefault="002515AA" w:rsidP="007C5518">
      <w:pPr>
        <w:pStyle w:val="Akapitzlist"/>
        <w:numPr>
          <w:ilvl w:val="2"/>
          <w:numId w:val="19"/>
        </w:numPr>
        <w:ind w:left="1134" w:hanging="283"/>
        <w:rPr>
          <w:sz w:val="20"/>
          <w:szCs w:val="20"/>
        </w:rPr>
      </w:pPr>
      <w:r w:rsidRPr="007C5518">
        <w:rPr>
          <w:sz w:val="20"/>
          <w:szCs w:val="20"/>
        </w:rPr>
        <w:t xml:space="preserve">listy podmiotów korzystających ze środowiska, obowiązanych do ograniczenia </w:t>
      </w:r>
      <w:r w:rsidR="00BF0C2B" w:rsidRPr="007C5518">
        <w:rPr>
          <w:sz w:val="20"/>
          <w:szCs w:val="20"/>
        </w:rPr>
        <w:br/>
      </w:r>
      <w:r w:rsidRPr="007C5518">
        <w:rPr>
          <w:sz w:val="20"/>
          <w:szCs w:val="20"/>
        </w:rPr>
        <w:t xml:space="preserve">lub zaprzestania wprowadzania gazów lub pyłów do powietrza, </w:t>
      </w:r>
    </w:p>
    <w:p w:rsidR="007C5518" w:rsidRPr="007C5518" w:rsidRDefault="002515AA" w:rsidP="007C5518">
      <w:pPr>
        <w:pStyle w:val="Akapitzlist"/>
        <w:numPr>
          <w:ilvl w:val="2"/>
          <w:numId w:val="19"/>
        </w:numPr>
        <w:ind w:left="1134" w:hanging="283"/>
        <w:rPr>
          <w:sz w:val="20"/>
          <w:szCs w:val="20"/>
        </w:rPr>
      </w:pPr>
      <w:r w:rsidRPr="007C5518">
        <w:rPr>
          <w:sz w:val="20"/>
          <w:szCs w:val="20"/>
        </w:rPr>
        <w:t>sposobu organizacji i ograniczeń lub zakazu ruchu pojazdów i innych urządzeń napędzanych silnikami spalinowymi,</w:t>
      </w:r>
    </w:p>
    <w:p w:rsidR="007C5518" w:rsidRPr="007C5518" w:rsidRDefault="002515AA" w:rsidP="007C5518">
      <w:pPr>
        <w:pStyle w:val="Akapitzlist"/>
        <w:numPr>
          <w:ilvl w:val="2"/>
          <w:numId w:val="19"/>
        </w:numPr>
        <w:ind w:left="1134" w:hanging="283"/>
        <w:rPr>
          <w:sz w:val="20"/>
          <w:szCs w:val="20"/>
        </w:rPr>
      </w:pPr>
      <w:r w:rsidRPr="007C5518">
        <w:rPr>
          <w:sz w:val="20"/>
          <w:szCs w:val="20"/>
        </w:rPr>
        <w:t xml:space="preserve">sposobu postępowania organów, instytucji i podmiotów korzystających ze środowiska </w:t>
      </w:r>
      <w:r w:rsidR="00974638" w:rsidRPr="007C5518">
        <w:rPr>
          <w:sz w:val="20"/>
          <w:szCs w:val="20"/>
        </w:rPr>
        <w:br/>
      </w:r>
      <w:r w:rsidRPr="007C5518">
        <w:rPr>
          <w:sz w:val="20"/>
          <w:szCs w:val="20"/>
        </w:rPr>
        <w:t>oraz zachowania się obywateli w przypadku wystąpienia przekroczeń standardów jakości powietrza,</w:t>
      </w:r>
    </w:p>
    <w:p w:rsidR="007C5518" w:rsidRPr="007C5518" w:rsidRDefault="002515AA" w:rsidP="007C5518">
      <w:pPr>
        <w:pStyle w:val="Akapitzlist"/>
        <w:numPr>
          <w:ilvl w:val="2"/>
          <w:numId w:val="19"/>
        </w:numPr>
        <w:ind w:left="1134" w:hanging="283"/>
        <w:rPr>
          <w:sz w:val="20"/>
          <w:szCs w:val="20"/>
        </w:rPr>
      </w:pPr>
      <w:r w:rsidRPr="007C5518">
        <w:rPr>
          <w:sz w:val="20"/>
          <w:szCs w:val="20"/>
        </w:rPr>
        <w:t xml:space="preserve">sposobu i trybu powiadamiania przez wojewódzki zespół zarządzania kryzysowego </w:t>
      </w:r>
      <w:r w:rsidR="00BF0C2B" w:rsidRPr="007C5518">
        <w:rPr>
          <w:sz w:val="20"/>
          <w:szCs w:val="20"/>
        </w:rPr>
        <w:br/>
      </w:r>
      <w:r w:rsidRPr="007C5518">
        <w:rPr>
          <w:sz w:val="20"/>
          <w:szCs w:val="20"/>
        </w:rPr>
        <w:t>o zaistnieniu przekroczeń standardów jakości powietrza,</w:t>
      </w:r>
    </w:p>
    <w:p w:rsidR="002515AA" w:rsidRPr="007C5518" w:rsidRDefault="002515AA" w:rsidP="007C5518">
      <w:pPr>
        <w:pStyle w:val="Akapitzlist"/>
        <w:numPr>
          <w:ilvl w:val="2"/>
          <w:numId w:val="19"/>
        </w:numPr>
        <w:ind w:left="1134" w:hanging="283"/>
        <w:rPr>
          <w:sz w:val="20"/>
          <w:szCs w:val="20"/>
        </w:rPr>
      </w:pPr>
      <w:r w:rsidRPr="007C5518">
        <w:rPr>
          <w:sz w:val="20"/>
          <w:szCs w:val="20"/>
        </w:rPr>
        <w:lastRenderedPageBreak/>
        <w:t>skutków realizacji planu działań krótkoterminowych, zagrożeń i barier realizacji.</w:t>
      </w:r>
    </w:p>
    <w:p w:rsidR="002515AA" w:rsidRPr="007C5518" w:rsidRDefault="002515AA" w:rsidP="007C5518">
      <w:pPr>
        <w:pStyle w:val="Akapitzlist"/>
        <w:numPr>
          <w:ilvl w:val="0"/>
          <w:numId w:val="19"/>
        </w:numPr>
        <w:ind w:left="284" w:hanging="284"/>
        <w:rPr>
          <w:sz w:val="20"/>
          <w:szCs w:val="20"/>
        </w:rPr>
      </w:pPr>
      <w:r w:rsidRPr="007C5518">
        <w:rPr>
          <w:sz w:val="20"/>
          <w:szCs w:val="20"/>
        </w:rPr>
        <w:t>Część wyszczególniającą obowiązki i ograniczenia wynikające z realizacji planu działań krótkoterminowych, wskazującą:</w:t>
      </w:r>
    </w:p>
    <w:p w:rsidR="002515AA" w:rsidRPr="007C5518" w:rsidRDefault="002515AA" w:rsidP="007C5518">
      <w:pPr>
        <w:pStyle w:val="Akapitzlist"/>
        <w:numPr>
          <w:ilvl w:val="1"/>
          <w:numId w:val="19"/>
        </w:numPr>
        <w:ind w:left="709"/>
        <w:rPr>
          <w:sz w:val="20"/>
          <w:szCs w:val="20"/>
        </w:rPr>
      </w:pPr>
      <w:r w:rsidRPr="007C5518">
        <w:rPr>
          <w:sz w:val="20"/>
          <w:szCs w:val="20"/>
        </w:rPr>
        <w:t>organy administracji publicznej właściwe w sprawach:</w:t>
      </w:r>
    </w:p>
    <w:p w:rsidR="002515AA" w:rsidRPr="007C5518" w:rsidRDefault="002515AA" w:rsidP="007C5518">
      <w:pPr>
        <w:pStyle w:val="Akapitzlist"/>
        <w:numPr>
          <w:ilvl w:val="2"/>
          <w:numId w:val="19"/>
        </w:numPr>
        <w:ind w:left="1134" w:hanging="283"/>
        <w:rPr>
          <w:sz w:val="20"/>
          <w:szCs w:val="20"/>
        </w:rPr>
      </w:pPr>
      <w:r w:rsidRPr="007C5518">
        <w:rPr>
          <w:sz w:val="20"/>
          <w:szCs w:val="20"/>
        </w:rPr>
        <w:t xml:space="preserve">przekazywania organowi określającemu plan działań krótkoterminowych informacji </w:t>
      </w:r>
      <w:r w:rsidRPr="007C5518">
        <w:rPr>
          <w:sz w:val="20"/>
          <w:szCs w:val="20"/>
        </w:rPr>
        <w:br/>
        <w:t>o wydawanych decyzjach, których ustalenia zmierzają do osiągnięcia celów planu,</w:t>
      </w:r>
    </w:p>
    <w:p w:rsidR="002515AA" w:rsidRPr="007C5518" w:rsidRDefault="002515AA" w:rsidP="007C5518">
      <w:pPr>
        <w:pStyle w:val="Akapitzlist"/>
        <w:numPr>
          <w:ilvl w:val="2"/>
          <w:numId w:val="19"/>
        </w:numPr>
        <w:ind w:left="1134" w:hanging="283"/>
        <w:rPr>
          <w:sz w:val="20"/>
          <w:szCs w:val="20"/>
        </w:rPr>
      </w:pPr>
      <w:r w:rsidRPr="007C5518">
        <w:rPr>
          <w:sz w:val="20"/>
          <w:szCs w:val="20"/>
        </w:rPr>
        <w:t>wydania aktów prawa miejscowego,</w:t>
      </w:r>
    </w:p>
    <w:p w:rsidR="002515AA" w:rsidRPr="007C5518" w:rsidRDefault="002515AA" w:rsidP="007C5518">
      <w:pPr>
        <w:pStyle w:val="Akapitzlist"/>
        <w:numPr>
          <w:ilvl w:val="2"/>
          <w:numId w:val="19"/>
        </w:numPr>
        <w:ind w:left="1134" w:hanging="283"/>
        <w:rPr>
          <w:sz w:val="20"/>
          <w:szCs w:val="20"/>
        </w:rPr>
      </w:pPr>
      <w:r w:rsidRPr="007C5518">
        <w:rPr>
          <w:sz w:val="20"/>
          <w:szCs w:val="20"/>
        </w:rPr>
        <w:t>monitorowania realizacji poszczególnych zadań planu działań krótkoterminowych;</w:t>
      </w:r>
    </w:p>
    <w:p w:rsidR="002515AA" w:rsidRPr="007C5518" w:rsidRDefault="002515AA" w:rsidP="007C5518">
      <w:pPr>
        <w:pStyle w:val="Akapitzlist"/>
        <w:numPr>
          <w:ilvl w:val="1"/>
          <w:numId w:val="19"/>
        </w:numPr>
        <w:ind w:left="709"/>
        <w:rPr>
          <w:sz w:val="20"/>
          <w:szCs w:val="20"/>
        </w:rPr>
      </w:pPr>
      <w:r w:rsidRPr="007C5518">
        <w:rPr>
          <w:sz w:val="20"/>
          <w:szCs w:val="20"/>
        </w:rPr>
        <w:t>podmioty korzystające ze środowiska i ich obowiązki ustalone w planie działań krótkoterminowych.</w:t>
      </w:r>
    </w:p>
    <w:p w:rsidR="002515AA" w:rsidRPr="007C5518" w:rsidRDefault="002515AA" w:rsidP="007C5518">
      <w:pPr>
        <w:pStyle w:val="Akapitzlist"/>
        <w:numPr>
          <w:ilvl w:val="0"/>
          <w:numId w:val="19"/>
        </w:numPr>
        <w:ind w:left="284" w:hanging="284"/>
        <w:rPr>
          <w:sz w:val="20"/>
          <w:szCs w:val="20"/>
        </w:rPr>
      </w:pPr>
      <w:r w:rsidRPr="007C5518">
        <w:rPr>
          <w:sz w:val="20"/>
          <w:szCs w:val="20"/>
        </w:rPr>
        <w:t>Uzasadnienie zakresu określonych i ocenionych zagadnień obejmujące zakres spraw, o których mowa w pkt 2 części opisowej.</w:t>
      </w:r>
    </w:p>
    <w:p w:rsidR="002E6C9C" w:rsidRDefault="008C3190" w:rsidP="002E6C9C">
      <w:pPr>
        <w:rPr>
          <w:szCs w:val="20"/>
        </w:rPr>
      </w:pPr>
      <w:r>
        <w:rPr>
          <w:szCs w:val="20"/>
        </w:rPr>
        <w:br/>
      </w:r>
      <w:r w:rsidR="00E263DC" w:rsidRPr="007C5518">
        <w:rPr>
          <w:szCs w:val="20"/>
        </w:rPr>
        <w:t xml:space="preserve">Ustawa Prawo ochrony środowiska, w przypadku określania planów działań </w:t>
      </w:r>
      <w:r w:rsidR="002E6C9C">
        <w:rPr>
          <w:szCs w:val="20"/>
        </w:rPr>
        <w:br/>
      </w:r>
      <w:r w:rsidR="00E263DC" w:rsidRPr="007C5518">
        <w:rPr>
          <w:szCs w:val="20"/>
        </w:rPr>
        <w:t xml:space="preserve">krótkoterminowych, nie przewiduje prowadzenia konsultacji społecznych. Jednakże, ponieważ plany działań krótkoterminowych dotyczą m.in. zagadnień związanych ze zdrowiem ludzi, </w:t>
      </w:r>
      <w:r w:rsidR="002E6C9C">
        <w:rPr>
          <w:szCs w:val="20"/>
        </w:rPr>
        <w:br/>
      </w:r>
      <w:r w:rsidR="00E263DC" w:rsidRPr="007C5518">
        <w:rPr>
          <w:szCs w:val="20"/>
        </w:rPr>
        <w:t>i jest to sprawa szczególnie ważna dla Województwa Mazowieckiego, konsultacje przeprowadzone zostały w trybie uchwały Nr 176/11 Sejmiku Województwa Mazowieckiego z dnia 21 listopada 2011 r</w:t>
      </w:r>
      <w:r w:rsidR="00927540" w:rsidRPr="007C5518">
        <w:rPr>
          <w:szCs w:val="20"/>
        </w:rPr>
        <w:t>.</w:t>
      </w:r>
      <w:r w:rsidR="00E263DC" w:rsidRPr="007C5518">
        <w:rPr>
          <w:szCs w:val="20"/>
        </w:rPr>
        <w:t xml:space="preserve"> </w:t>
      </w:r>
      <w:r>
        <w:rPr>
          <w:szCs w:val="20"/>
        </w:rPr>
        <w:br/>
      </w:r>
      <w:r w:rsidR="00E263DC" w:rsidRPr="007C5518">
        <w:rPr>
          <w:szCs w:val="20"/>
        </w:rPr>
        <w:t xml:space="preserve">w sprawie zasad i trybu przeprowadzania konsultacji z mieszkańcami Województwa Mazowieckiego </w:t>
      </w:r>
      <w:r>
        <w:rPr>
          <w:szCs w:val="20"/>
        </w:rPr>
        <w:br/>
      </w:r>
      <w:r w:rsidR="002E6C9C">
        <w:rPr>
          <w:szCs w:val="20"/>
        </w:rPr>
        <w:t>(Dziennik Urzędowy Województwa</w:t>
      </w:r>
      <w:r w:rsidR="00E263DC" w:rsidRPr="007C5518">
        <w:rPr>
          <w:szCs w:val="20"/>
        </w:rPr>
        <w:t xml:space="preserve"> Maz</w:t>
      </w:r>
      <w:r w:rsidR="002E6C9C">
        <w:rPr>
          <w:szCs w:val="20"/>
        </w:rPr>
        <w:t>owieckiego</w:t>
      </w:r>
      <w:r w:rsidR="00E263DC" w:rsidRPr="007C5518">
        <w:rPr>
          <w:szCs w:val="20"/>
        </w:rPr>
        <w:t xml:space="preserve"> z dnia 8 grudnia 2011 r. Nr 225, poz. 6987). </w:t>
      </w:r>
      <w:r>
        <w:rPr>
          <w:szCs w:val="20"/>
        </w:rPr>
        <w:br/>
        <w:t>Konsultacje społeczne rozpoczęto</w:t>
      </w:r>
      <w:r w:rsidR="00452260" w:rsidRPr="007C5518">
        <w:rPr>
          <w:szCs w:val="20"/>
        </w:rPr>
        <w:t xml:space="preserve"> 8 listopada 2016 r., a zakończone w dniu </w:t>
      </w:r>
      <w:r w:rsidR="00BF0C2B" w:rsidRPr="007C5518">
        <w:rPr>
          <w:szCs w:val="20"/>
        </w:rPr>
        <w:br/>
      </w:r>
      <w:r w:rsidR="00452260" w:rsidRPr="007C5518">
        <w:rPr>
          <w:szCs w:val="20"/>
        </w:rPr>
        <w:t>22 listopada 2016 r</w:t>
      </w:r>
      <w:r>
        <w:rPr>
          <w:szCs w:val="20"/>
        </w:rPr>
        <w:t xml:space="preserve">. </w:t>
      </w:r>
    </w:p>
    <w:p w:rsidR="00452260" w:rsidRPr="007C5518" w:rsidRDefault="002E6C9C" w:rsidP="002E6C9C">
      <w:pPr>
        <w:ind w:firstLine="0"/>
        <w:rPr>
          <w:szCs w:val="20"/>
        </w:rPr>
      </w:pPr>
      <w:r>
        <w:rPr>
          <w:szCs w:val="20"/>
        </w:rPr>
        <w:br/>
      </w:r>
      <w:r w:rsidR="00452260" w:rsidRPr="007C5518">
        <w:rPr>
          <w:szCs w:val="20"/>
        </w:rPr>
        <w:t>Informacje o projekcie planu działań krótkoterminowych podane zostały w publicznie dostępnym wykazie danych o dokumentach zawierających dane o środowisku. Ponadto, zawiadomienia informujące o toczącym się postępowaniu, którego przedmiotem było określenie planu działań krótkoterminowych oraz o możliwości składania uwag i wniosków do projektu planu zostały umieszczone:</w:t>
      </w:r>
    </w:p>
    <w:p w:rsidR="00452260" w:rsidRPr="007C5518" w:rsidRDefault="00452260" w:rsidP="007C551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7C5518">
        <w:rPr>
          <w:sz w:val="20"/>
          <w:szCs w:val="20"/>
        </w:rPr>
        <w:t>na stronie internetowej Województwa Mazowieckiego,</w:t>
      </w:r>
    </w:p>
    <w:p w:rsidR="00452260" w:rsidRPr="007C5518" w:rsidRDefault="00452260" w:rsidP="007C551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7C5518">
        <w:rPr>
          <w:sz w:val="20"/>
          <w:szCs w:val="20"/>
        </w:rPr>
        <w:t>na stronie internetowej Samorządowego Forum Dialogu Obywatelskiego,</w:t>
      </w:r>
    </w:p>
    <w:p w:rsidR="00452260" w:rsidRPr="007C5518" w:rsidRDefault="00452260" w:rsidP="007C551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7C5518">
        <w:rPr>
          <w:sz w:val="20"/>
          <w:szCs w:val="20"/>
        </w:rPr>
        <w:t>na tablicy ogłoszeń przy ul. Jagiellońskiej 26.</w:t>
      </w:r>
    </w:p>
    <w:p w:rsidR="00452260" w:rsidRPr="007C5518" w:rsidRDefault="00452260" w:rsidP="002E6C9C">
      <w:pPr>
        <w:ind w:firstLine="0"/>
        <w:rPr>
          <w:szCs w:val="20"/>
        </w:rPr>
      </w:pPr>
      <w:r w:rsidRPr="007C5518">
        <w:rPr>
          <w:szCs w:val="20"/>
        </w:rPr>
        <w:t xml:space="preserve">W trybie art. 92 ust. 1 ustawy Prawo ochrony środowiska projekt planu działań krótkoterminowych został przekazany do zaopiniowania Prezydentowi m.st. Warszawy. </w:t>
      </w:r>
    </w:p>
    <w:p w:rsidR="00452260" w:rsidRPr="007C5518" w:rsidRDefault="00452260" w:rsidP="002E6C9C">
      <w:pPr>
        <w:ind w:firstLine="0"/>
        <w:rPr>
          <w:szCs w:val="20"/>
        </w:rPr>
      </w:pPr>
      <w:r w:rsidRPr="007C5518">
        <w:rPr>
          <w:szCs w:val="20"/>
        </w:rPr>
        <w:t xml:space="preserve">W toku konsultacji społecznych wpłynęły uwagi Mazowieckiego Wojewódzkiego Inspektora Ochrony Środowiska, Wydziału Bezpieczeństwa i Zarządzania Kryzysowego Mazowieckiego Urzędu Wojewódzkiego w Warszawie oraz organizacji Warszawa Bez Smogu. </w:t>
      </w:r>
    </w:p>
    <w:p w:rsidR="00452260" w:rsidRPr="007C5518" w:rsidRDefault="00452260" w:rsidP="002E6C9C">
      <w:pPr>
        <w:ind w:firstLine="0"/>
        <w:rPr>
          <w:szCs w:val="20"/>
        </w:rPr>
      </w:pPr>
      <w:r w:rsidRPr="007C5518">
        <w:rPr>
          <w:szCs w:val="20"/>
        </w:rPr>
        <w:t>Uwagi do projektu planu działań krótkoterminowych wniósł także Prezydent m.st. Warszawy.</w:t>
      </w:r>
    </w:p>
    <w:p w:rsidR="00452260" w:rsidRPr="007C5518" w:rsidRDefault="00452260" w:rsidP="002E6C9C">
      <w:pPr>
        <w:ind w:firstLine="0"/>
        <w:rPr>
          <w:szCs w:val="20"/>
        </w:rPr>
      </w:pPr>
      <w:r w:rsidRPr="007C5518">
        <w:rPr>
          <w:szCs w:val="20"/>
        </w:rPr>
        <w:t xml:space="preserve">Ponadto, zgodnie z Regulaminem konsultowania projektów aktów prawa miejscowego </w:t>
      </w:r>
      <w:r w:rsidR="00BF0C2B" w:rsidRPr="007C5518">
        <w:rPr>
          <w:szCs w:val="20"/>
        </w:rPr>
        <w:br/>
      </w:r>
      <w:r w:rsidRPr="007C5518">
        <w:rPr>
          <w:szCs w:val="20"/>
        </w:rPr>
        <w:t xml:space="preserve">z Mazowiecką Radą Działalności Pożytku Publicznego lub organizacjami pozarządowymi i podmiotami wymienionymi w art. 3 ust. 3 ustawy o działalności pożytku publicznego i o wolontariacie </w:t>
      </w:r>
      <w:r w:rsidR="00BF0C2B" w:rsidRPr="007C5518">
        <w:rPr>
          <w:szCs w:val="20"/>
        </w:rPr>
        <w:br/>
      </w:r>
      <w:r w:rsidRPr="007C5518">
        <w:rPr>
          <w:szCs w:val="20"/>
        </w:rPr>
        <w:t xml:space="preserve">w dziedzinach dotyczących działalności statutowej tych organizacji, stanowiącym załącznik </w:t>
      </w:r>
      <w:r w:rsidR="00BF0C2B" w:rsidRPr="007C5518">
        <w:rPr>
          <w:szCs w:val="20"/>
        </w:rPr>
        <w:br/>
      </w:r>
      <w:r w:rsidRPr="007C5518">
        <w:rPr>
          <w:szCs w:val="20"/>
        </w:rPr>
        <w:t xml:space="preserve">do uchwały Nr 160/11 Sejmiku Województwa Mazowieckiego z dnia 24 października 2011 r., projekt planu działań krótkoterminowych został skonsultowany z Mazowiecką Radą Działalności Pożytku Publicznego, która nie zgłosiła uwag do projektu planu. </w:t>
      </w:r>
    </w:p>
    <w:p w:rsidR="00452260" w:rsidRPr="007C5518" w:rsidRDefault="00452260" w:rsidP="002E6C9C">
      <w:pPr>
        <w:ind w:firstLine="0"/>
        <w:rPr>
          <w:szCs w:val="20"/>
        </w:rPr>
      </w:pPr>
      <w:r w:rsidRPr="007C5518">
        <w:rPr>
          <w:szCs w:val="20"/>
        </w:rPr>
        <w:t>Zestawienie opinii, uwag i wniosków oraz informacje o sposobie ich wykorzystania stanowi odrębny dokument.</w:t>
      </w:r>
    </w:p>
    <w:p w:rsidR="00E263DC" w:rsidRPr="007C5518" w:rsidRDefault="00E263DC" w:rsidP="002E6C9C">
      <w:pPr>
        <w:ind w:firstLine="0"/>
        <w:rPr>
          <w:szCs w:val="20"/>
        </w:rPr>
      </w:pPr>
      <w:r w:rsidRPr="007C5518">
        <w:rPr>
          <w:szCs w:val="20"/>
        </w:rPr>
        <w:t>Uchwała zostanie opublikowana w Dzienniku Urzędowym Województwa Mazowieckiego.</w:t>
      </w:r>
    </w:p>
    <w:p w:rsidR="00E263DC" w:rsidRPr="007C5518" w:rsidRDefault="00E263DC" w:rsidP="002E6C9C">
      <w:pPr>
        <w:ind w:firstLine="0"/>
        <w:rPr>
          <w:szCs w:val="20"/>
        </w:rPr>
      </w:pPr>
      <w:r w:rsidRPr="007C5518">
        <w:rPr>
          <w:szCs w:val="20"/>
        </w:rPr>
        <w:t xml:space="preserve">Nadzór nad niniejszym aktem prawnym sprawuje </w:t>
      </w:r>
      <w:bookmarkStart w:id="0" w:name="_GoBack"/>
      <w:bookmarkEnd w:id="0"/>
      <w:r w:rsidRPr="007C5518">
        <w:rPr>
          <w:szCs w:val="20"/>
        </w:rPr>
        <w:t>Wojewoda Mazowiecki.</w:t>
      </w:r>
    </w:p>
    <w:p w:rsidR="00E263DC" w:rsidRPr="00BF0C2B" w:rsidRDefault="00E263DC" w:rsidP="007264A7">
      <w:pPr>
        <w:pStyle w:val="Mnormal"/>
      </w:pPr>
    </w:p>
    <w:sectPr w:rsidR="00E263DC" w:rsidRPr="00BF0C2B" w:rsidSect="0048511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EC" w:rsidRDefault="00834AEC" w:rsidP="007264A7">
      <w:r>
        <w:separator/>
      </w:r>
    </w:p>
  </w:endnote>
  <w:endnote w:type="continuationSeparator" w:id="0">
    <w:p w:rsidR="00834AEC" w:rsidRDefault="00834AEC" w:rsidP="0072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14" w:rsidRPr="00016DBE" w:rsidRDefault="00485114" w:rsidP="007264A7">
    <w:pPr>
      <w:pStyle w:val="Stopka"/>
    </w:pPr>
  </w:p>
  <w:p w:rsidR="00485114" w:rsidRDefault="00485114" w:rsidP="00726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EC" w:rsidRDefault="00834AEC" w:rsidP="007264A7">
      <w:r>
        <w:separator/>
      </w:r>
    </w:p>
  </w:footnote>
  <w:footnote w:type="continuationSeparator" w:id="0">
    <w:p w:rsidR="00834AEC" w:rsidRDefault="00834AEC" w:rsidP="0072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2F94"/>
    <w:multiLevelType w:val="hybridMultilevel"/>
    <w:tmpl w:val="E43C6FCE"/>
    <w:lvl w:ilvl="0" w:tplc="E9B68C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22CB4"/>
    <w:multiLevelType w:val="hybridMultilevel"/>
    <w:tmpl w:val="67E64CA0"/>
    <w:lvl w:ilvl="0" w:tplc="E9B6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129F"/>
    <w:multiLevelType w:val="hybridMultilevel"/>
    <w:tmpl w:val="FDC4D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23E0"/>
    <w:multiLevelType w:val="hybridMultilevel"/>
    <w:tmpl w:val="03645C64"/>
    <w:lvl w:ilvl="0" w:tplc="E9B68C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24DF4"/>
    <w:multiLevelType w:val="multilevel"/>
    <w:tmpl w:val="8EFC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B6637"/>
    <w:multiLevelType w:val="multilevel"/>
    <w:tmpl w:val="8EFC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DD5F94"/>
    <w:multiLevelType w:val="hybridMultilevel"/>
    <w:tmpl w:val="197062C2"/>
    <w:lvl w:ilvl="0" w:tplc="E9B68C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A13E59"/>
    <w:multiLevelType w:val="hybridMultilevel"/>
    <w:tmpl w:val="347E0F32"/>
    <w:lvl w:ilvl="0" w:tplc="E9B68C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4626D3"/>
    <w:multiLevelType w:val="hybridMultilevel"/>
    <w:tmpl w:val="A3441B50"/>
    <w:lvl w:ilvl="0" w:tplc="F57A0D32">
      <w:start w:val="1"/>
      <w:numFmt w:val="bullet"/>
      <w:pStyle w:val="Mwypkt"/>
      <w:lvlText w:val=""/>
      <w:lvlJc w:val="left"/>
      <w:pPr>
        <w:ind w:left="814" w:hanging="360"/>
      </w:pPr>
      <w:rPr>
        <w:rFonts w:ascii="Symbol" w:hAnsi="Symbol" w:hint="default"/>
        <w:color w:val="333366"/>
      </w:rPr>
    </w:lvl>
    <w:lvl w:ilvl="1" w:tplc="04150019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019F6"/>
    <w:multiLevelType w:val="hybridMultilevel"/>
    <w:tmpl w:val="7FE26FC0"/>
    <w:lvl w:ilvl="0" w:tplc="B8C8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02F9"/>
    <w:multiLevelType w:val="hybridMultilevel"/>
    <w:tmpl w:val="5F8C078A"/>
    <w:lvl w:ilvl="0" w:tplc="E9B68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9DC12E4"/>
    <w:multiLevelType w:val="hybridMultilevel"/>
    <w:tmpl w:val="D81070CA"/>
    <w:lvl w:ilvl="0" w:tplc="E9B6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11724"/>
    <w:multiLevelType w:val="multilevel"/>
    <w:tmpl w:val="66287B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615F3B49"/>
    <w:multiLevelType w:val="hybridMultilevel"/>
    <w:tmpl w:val="3942F86A"/>
    <w:lvl w:ilvl="0" w:tplc="E9B6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62B7A"/>
    <w:multiLevelType w:val="multilevel"/>
    <w:tmpl w:val="66287B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65D146D8"/>
    <w:multiLevelType w:val="multilevel"/>
    <w:tmpl w:val="0E52E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D8C5386"/>
    <w:multiLevelType w:val="hybridMultilevel"/>
    <w:tmpl w:val="1FE4B9C8"/>
    <w:lvl w:ilvl="0" w:tplc="E9B6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2546D"/>
    <w:multiLevelType w:val="hybridMultilevel"/>
    <w:tmpl w:val="46A0C83C"/>
    <w:lvl w:ilvl="0" w:tplc="E9B68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90F7BC3"/>
    <w:multiLevelType w:val="hybridMultilevel"/>
    <w:tmpl w:val="938CE82E"/>
    <w:lvl w:ilvl="0" w:tplc="E9B68C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D10FD9"/>
    <w:multiLevelType w:val="hybridMultilevel"/>
    <w:tmpl w:val="4A1CA4FC"/>
    <w:lvl w:ilvl="0" w:tplc="E9B6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405B3"/>
    <w:multiLevelType w:val="hybridMultilevel"/>
    <w:tmpl w:val="A52CF1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B172FD"/>
    <w:multiLevelType w:val="hybridMultilevel"/>
    <w:tmpl w:val="2DF459AC"/>
    <w:lvl w:ilvl="0" w:tplc="C23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13"/>
  </w:num>
  <w:num w:numId="8">
    <w:abstractNumId w:val="11"/>
  </w:num>
  <w:num w:numId="9">
    <w:abstractNumId w:val="20"/>
  </w:num>
  <w:num w:numId="10">
    <w:abstractNumId w:val="10"/>
  </w:num>
  <w:num w:numId="11">
    <w:abstractNumId w:val="16"/>
  </w:num>
  <w:num w:numId="12">
    <w:abstractNumId w:val="1"/>
  </w:num>
  <w:num w:numId="13">
    <w:abstractNumId w:val="15"/>
  </w:num>
  <w:num w:numId="14">
    <w:abstractNumId w:val="2"/>
  </w:num>
  <w:num w:numId="15">
    <w:abstractNumId w:val="19"/>
  </w:num>
  <w:num w:numId="16">
    <w:abstractNumId w:val="4"/>
  </w:num>
  <w:num w:numId="17">
    <w:abstractNumId w:val="7"/>
  </w:num>
  <w:num w:numId="18">
    <w:abstractNumId w:val="0"/>
  </w:num>
  <w:num w:numId="19">
    <w:abstractNumId w:val="14"/>
  </w:num>
  <w:num w:numId="20">
    <w:abstractNumId w:val="5"/>
  </w:num>
  <w:num w:numId="21">
    <w:abstractNumId w:val="3"/>
  </w:num>
  <w:num w:numId="22">
    <w:abstractNumId w:val="12"/>
  </w:num>
  <w:num w:numId="23">
    <w:abstractNumId w:val="6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DC"/>
    <w:rsid w:val="00016DBE"/>
    <w:rsid w:val="00055E97"/>
    <w:rsid w:val="00142787"/>
    <w:rsid w:val="002515AA"/>
    <w:rsid w:val="002C6F1D"/>
    <w:rsid w:val="002E6C9C"/>
    <w:rsid w:val="002F3AF9"/>
    <w:rsid w:val="003635C8"/>
    <w:rsid w:val="00452260"/>
    <w:rsid w:val="00485114"/>
    <w:rsid w:val="00491D13"/>
    <w:rsid w:val="004C0921"/>
    <w:rsid w:val="005B262F"/>
    <w:rsid w:val="006817A2"/>
    <w:rsid w:val="007264A7"/>
    <w:rsid w:val="007C5518"/>
    <w:rsid w:val="007D5F72"/>
    <w:rsid w:val="0080030D"/>
    <w:rsid w:val="00834AEC"/>
    <w:rsid w:val="0088068B"/>
    <w:rsid w:val="008C3190"/>
    <w:rsid w:val="00927540"/>
    <w:rsid w:val="00974638"/>
    <w:rsid w:val="00A21453"/>
    <w:rsid w:val="00A505C3"/>
    <w:rsid w:val="00BF0C2B"/>
    <w:rsid w:val="00CB5E6B"/>
    <w:rsid w:val="00E263DC"/>
    <w:rsid w:val="00F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27C7A-E0DD-41BB-AC79-96B2E77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4A7"/>
    <w:pPr>
      <w:ind w:firstLine="360"/>
      <w:jc w:val="both"/>
    </w:pPr>
    <w:rPr>
      <w:rFonts w:ascii="Arial" w:hAnsi="Arial" w:cs="Arial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4A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263DC"/>
    <w:pPr>
      <w:spacing w:line="360" w:lineRule="auto"/>
      <w:ind w:firstLine="54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E263D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263DC"/>
    <w:rPr>
      <w:b/>
      <w:bCs/>
    </w:rPr>
  </w:style>
  <w:style w:type="paragraph" w:customStyle="1" w:styleId="akapitzlistcxspnazwisko">
    <w:name w:val="akapitzlistcxspnazwisko"/>
    <w:basedOn w:val="Normalny"/>
    <w:rsid w:val="00E263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normalZnak">
    <w:name w:val="M_normal Znak"/>
    <w:link w:val="Mnormal"/>
    <w:locked/>
    <w:rsid w:val="00E263DC"/>
    <w:rPr>
      <w:rFonts w:ascii="Arial" w:hAnsi="Arial" w:cs="Arial"/>
      <w:sz w:val="18"/>
    </w:rPr>
  </w:style>
  <w:style w:type="paragraph" w:customStyle="1" w:styleId="Mnormal">
    <w:name w:val="M_normal"/>
    <w:basedOn w:val="Normalny"/>
    <w:link w:val="MnormalZnak"/>
    <w:qFormat/>
    <w:rsid w:val="00E263DC"/>
    <w:pPr>
      <w:spacing w:before="120" w:after="120"/>
    </w:pPr>
    <w:rPr>
      <w:sz w:val="18"/>
      <w:szCs w:val="20"/>
    </w:rPr>
  </w:style>
  <w:style w:type="paragraph" w:customStyle="1" w:styleId="Mwyr">
    <w:name w:val="M_wyr"/>
    <w:basedOn w:val="Normalny"/>
    <w:next w:val="Mnormal"/>
    <w:qFormat/>
    <w:rsid w:val="00E263DC"/>
    <w:pPr>
      <w:keepNext/>
      <w:spacing w:before="240" w:after="120"/>
      <w:outlineLvl w:val="1"/>
    </w:pPr>
    <w:rPr>
      <w:rFonts w:eastAsia="Times New Roman"/>
      <w:b/>
      <w:bCs/>
      <w:iCs/>
      <w:sz w:val="18"/>
      <w:szCs w:val="24"/>
    </w:rPr>
  </w:style>
  <w:style w:type="character" w:customStyle="1" w:styleId="MwypktZnak">
    <w:name w:val="M_wypkt Znak"/>
    <w:link w:val="Mwypkt"/>
    <w:locked/>
    <w:rsid w:val="00E263DC"/>
    <w:rPr>
      <w:rFonts w:ascii="Arial" w:hAnsi="Arial" w:cs="Arial"/>
      <w:sz w:val="18"/>
    </w:rPr>
  </w:style>
  <w:style w:type="paragraph" w:customStyle="1" w:styleId="Mwypkt">
    <w:name w:val="M_wypkt"/>
    <w:basedOn w:val="Normalny"/>
    <w:link w:val="MwypktZnak"/>
    <w:qFormat/>
    <w:rsid w:val="00E263DC"/>
    <w:pPr>
      <w:numPr>
        <w:numId w:val="1"/>
      </w:numPr>
    </w:pPr>
    <w:rPr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5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1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5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11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515AA"/>
    <w:pPr>
      <w:ind w:left="720"/>
      <w:contextualSpacing/>
    </w:pPr>
    <w:rPr>
      <w:rFonts w:eastAsia="Times New Roman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264A7"/>
    <w:rPr>
      <w:rFonts w:ascii="Arial" w:eastAsiaTheme="majorEastAsia" w:hAnsi="Arial" w:cstheme="majorBidi"/>
      <w:b/>
      <w:b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mbonarowska</dc:creator>
  <cp:lastModifiedBy>Stabińska Agnieszka</cp:lastModifiedBy>
  <cp:revision>2</cp:revision>
  <cp:lastPrinted>2016-12-01T12:25:00Z</cp:lastPrinted>
  <dcterms:created xsi:type="dcterms:W3CDTF">2017-01-18T13:17:00Z</dcterms:created>
  <dcterms:modified xsi:type="dcterms:W3CDTF">2017-01-18T13:17:00Z</dcterms:modified>
</cp:coreProperties>
</file>